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360"/>
        <w:jc w:val="center"/>
        <w:rPr>
          <w:rFonts w:ascii="Times New Roman" w:hAnsi="Times New Roman" w:cs="Times New Roman"/>
          <w:b/>
          <w:b/>
          <w:sz w:val="28"/>
          <w:szCs w:val="28"/>
        </w:rPr>
      </w:pPr>
      <w:r>
        <w:rPr>
          <w:rFonts w:cs="Times New Roman" w:ascii="Times New Roman" w:hAnsi="Times New Roman"/>
          <w:b/>
          <w:sz w:val="28"/>
          <w:szCs w:val="28"/>
        </w:rPr>
        <w:t>Обзор правоприменительной практики контрольно-надзорной деятельности министерства социального развития Кировской области</w:t>
        <w:br/>
        <w:t>за обеспечением доступности для инвалидов объектов социальной, инженерной и транспортной инфраструктур и предоставляемых услуг</w:t>
        <w:br/>
        <w:t>в сфере социального обслуживания в Кировской области</w:t>
        <w:br/>
        <w:t>за 1 полугодие 2018 года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Настоящий обзор подготовлен министерством социального развития Кировской области (далее – министерство) по итогам осуществления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за 1 полугодие 2018 года в целях предупреждения нарушений юридическими лицами и индивидуальными предпринимателями, осуществляющими социальное обслуживание, обязательных требований по обеспечению доступности для инвалидов объектов социальной, инженерной и транспортной инфраструктур и предоставляемых услуг, на основании Порядка организации работы министерства социального развития Кировской области по обобщению и анализу правоприменительной практики контрольно-надзорной деятельности, утвержденного приказом министра социального развития Кировской области от 14.06.2018 № 245 «Об утверждении Порядка организации работы министерства социального развития Кировской области по обобщению и анализу правоприменительной практики контрольно-надзорной деятельности».</w:t>
      </w:r>
    </w:p>
    <w:p>
      <w:pPr>
        <w:pStyle w:val="Normal"/>
        <w:spacing w:lineRule="auto" w:line="240" w:before="360" w:after="360"/>
        <w:jc w:val="center"/>
        <w:rPr>
          <w:rFonts w:ascii="Times New Roman" w:hAnsi="Times New Roman" w:cs="Times New Roman"/>
          <w:b/>
          <w:b/>
          <w:sz w:val="28"/>
          <w:szCs w:val="28"/>
        </w:rPr>
      </w:pPr>
      <w:r>
        <w:rPr>
          <w:rFonts w:cs="Times New Roman" w:ascii="Times New Roman" w:hAnsi="Times New Roman"/>
          <w:b/>
          <w:sz w:val="28"/>
          <w:szCs w:val="28"/>
        </w:rPr>
        <w:t>Правоприменительная практика организации и проведения государственного контроля (надзора)</w:t>
      </w:r>
    </w:p>
    <w:p>
      <w:pPr>
        <w:pStyle w:val="Normal"/>
        <w:tabs>
          <w:tab w:val="left" w:pos="1134" w:leader="none"/>
        </w:tabs>
        <w:spacing w:lineRule="exact" w:line="360" w:before="0" w:after="360"/>
        <w:ind w:firstLine="709"/>
        <w:jc w:val="both"/>
        <w:rPr>
          <w:rFonts w:ascii="Times New Roman" w:hAnsi="Times New Roman" w:cs="Times New Roman"/>
          <w:sz w:val="28"/>
          <w:szCs w:val="28"/>
        </w:rPr>
      </w:pPr>
      <w:r>
        <w:rPr>
          <w:rFonts w:cs="Times New Roman" w:ascii="Times New Roman" w:hAnsi="Times New Roman"/>
          <w:sz w:val="28"/>
          <w:szCs w:val="28"/>
        </w:rPr>
        <w:t>1.</w:t>
        <w:tab/>
        <w:t>Составление ежегодного плана проверок, направление его в органы прокуратуры и доработка по итогам рассмотрения в органах прокуратуры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проверок на 2018 год составлен в соответствии с требованиями, предусмотренными статьями 9, 26.1 Федерального закона от 28.12.2008</w:t>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28.12.2018</w:t>
        <w:br/>
        <w:t>№ 294-ФЗ),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 плана проверок на 2018 год в регламентированный статьей 9 Федерального закона от 28.12.2008 № 294-ФЗ срок – до 01.09.2017, направлен для рассмотрения в прокуратуру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проверок на 2018 год 24.10.2018 после рассмотрения прокуратурой Кировской области утвержден министром социального развития Кировской области (далее – министр).</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утверждения план проверок на 2018 год с соблюдением установленного статьей 9 Федерального закона от 28.12.2008 № 294-ФЗ срока – до 01.11.2017 направлен в прокуратуру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плану проверок на 2018 год в 1 полугодии 2018 года министерством запланировано проведение 5 проверок юридических лиц.</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2.</w:t>
        <w:tab/>
        <w:t>Использование оснований для проведения внеплановых проверок, согласование проведения внеплановых выездных проверок с органами прокуратуры в установленных федеральными законами случаях</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законодательства о государственном контроле (надзоре)</w:t>
        <w:br/>
        <w:t>в 1 полугодии 2018 года внеплановые проверки не проводились в связи с отсутствием оснований, предусмотренных пунктом 2 статьи 10 Федерального закона от 28.12.2018 № 294-ФЗ.</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3.</w:t>
        <w:tab/>
        <w:t>Разработка и издание приказов о проведении проверок, их содержание</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приказов министра социального развития Кировской области о проведении плановой проверки юридического лица, индивидуального предпринимателя (далее – приказ о проведении плановой проверки) осуществляется на основании ежегодного плана проверок на</w:t>
        <w:br/>
        <w:t>2018 год по типовой форме, утвержденной приказом Минэкономразвития России от 30.04.2009№ 141 «О реализации положений Федерального закона</w:t>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о проведении проверки в первом полугодии 2018 года изданы в срок, установленный Административным регламентом исполнения государственной функции по осуществлению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утвержденным постановлением Правительства Кировской области от 01.02.2018 № 39-П «Об утверждении Административного регламента исполнения государственной функции по осуществлению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(далее – Административный регламент) – не позднее 5 рабочих дней до начала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проведения плановых проверок, установленный приказами о проведении плановых проверок, не превышает срок, указанный в плане проверок на 2018 год – 15 рабочих дней.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приказе о проведении плановых проверок указаны сведения предусмотренные законодательством: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государственного контроля (надзора) (министерство социального развития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 юридического лица, в отношении которого проводится проверка, место нахождения юридического лица (филиалов, представительств, обособленных структурных подразделений);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фамилии, имена, отчества, должности должностных лиц, уполномоченных на проведение проверки, а также фамилии, имена, отчества, должности привлекаемых к проведению проверки экспертов, представителей экспертных организаций;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цели, задачи, предмет проверки и срок ее проведения;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правовые основания проведения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обязательные требования, подлежащие проверке;</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сроки проведения и наименования мероприятий по контролю, необходимых для достижения целей и задач проведения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pPr>
        <w:pStyle w:val="Normal"/>
        <w:spacing w:lineRule="exact" w:line="360" w:before="0" w:after="0"/>
        <w:ind w:firstLine="709"/>
        <w:jc w:val="both"/>
        <w:rPr/>
      </w:pPr>
      <w:r>
        <w:rPr>
          <w:rFonts w:cs="Times New Roman" w:ascii="Times New Roman" w:hAnsi="Times New Roman"/>
          <w:sz w:val="28"/>
          <w:szCs w:val="28"/>
        </w:rPr>
        <w:t>перечень документов, представление которых юридическим лицом необходимо для достижения целей и задач проведения проверки: документы, подтверждающие право владения, пользования, распоряжения зданием, в котором субъект контроля (надзора) осуществляет деятельность (договор аренды или иной договор); техническая документация на здание, в котором субъект контроля (надзора) осуществляет деятельность; паспорт доступности объекта и услуг, оформленный в соответствии с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(при наличии в учреждении нескольких зданий – по каждому зданию отдельно); документы, подтверждающие согласование мер по обеспечению оказания услуг маломобильным группам населения (далее – МГН) с одним из общественных объединений инвалидов, осуществляющих деятельность на территории муниципального образования (при отсутствии технической возможности обустройства полного доступа МГН к объекту, в том числе до его реконструкции или капитального ремонта); приказ о создании комиссии по паспортизации объекта; акт обследования объекта социальной инфраструктуры к паспорту доступности ОСИ; анкета (информация об объекте социальной инфраструктуры) к паспорту доступности ОСИ; порядок обеспечения условий доступности объекта и предоставляемых услуг для  маломобильных групп населения; локальные правовые акты субъекта контроля (надзора) в сфере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 приказ о назначении ответственных работников за обеспечение доступности объекта и услуг для МГН; должностные инструкции работников субъекта контроля (надзора), ответственных за обеспечение доступности для инвалидов объектов социальной, инженерной и транспортной инфраструктур и предоставляемых услуг в сфере социального обслуживания; документы об организации и проведении инструктажа или обучения специалистов, работающих с МГН, по вопросам, связанным с обеспечением доступности для них объектов и услуг; иные документы субъекта контроля (надзора) в сфере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4.</w:t>
        <w:tab/>
        <w:t>Выбор формы проведения проверки (документарная или выездная)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разработке приказов о проведении проверок выбрана документарная и выездная форма проверки по основанию, предусмотренному частью 3 статьи 12 Федерального закона от 28.12.2008</w:t>
        <w:br/>
        <w:t>№ 294-ФЗ, в связи со спецификой обязательных требований, являющихся предметом проверки данного вида регионального государственного контроля (надзора), так как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документарной и выездной проверки не представлялось возможным.</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5.</w:t>
        <w:tab/>
        <w:t>Исчисление и соблюдение сроков проведения проверки. Соблюдение прав юридических лиц при организации и проведении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в 1 полугодии 2018 года проведены в сроки, установленные приказами о проведении проверок – 15 рабочих дней (за исключением проверки одного юридического лица, проверка которого проведена в срок – 13 рабочих дней), и соответствует требованиям, предусмотренным статьей 13 Федерального закона от 28.12.2018 № 294-ФЗ.</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16 статьи 10 Федерального закона</w:t>
        <w:br/>
        <w:t>от 28.12.2008 № 294-ФЗ о проведении внеплановой проверки субъекты контроля (надзора) были уведомлены посредством направления копии приказа о проведении внеплановой проверки, подписанного усиленной квалифицированной электронной подписью, по адресам электронной почты субъектов контроля (надзора), который ранее был им представлен в министерство (за исключением проверки одного юридического лица, которому копия приказа о проведении проверки дополнительно направлена по юридическому адресу заказным почтовым отправлением с уведомлением о вручении), не позднее, чем за три рабочих дня до начала ее проведения.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осуществлении проверки должностным лицами, осуществляющими государственный контроль (надзор), были соблюдены права субъектов контроля (надзора), предусмотренные статьей 22 Федерального закона от 28.12.2018 № 294-ФЗ.</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при проведении выездной проверки, выполнили требования, установленные частью 4 статьи 12 Федерального закона</w:t>
        <w:br/>
        <w:t>от 28.12.2018 № 294-ФЗ:</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перед началом проверки должностные лица министерства предъявили руководителю субъекта контроля (надзора) служебные удостоверения;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руководитель субъекта контроля (надзора) был ознакомлен с приказом о проверки, с полномочиями проводящих выездную проверку должностных лиц министерства,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6.</w:t>
        <w:tab/>
        <w:t>Оформление результатов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проверки должностными лицами министерства, проводившими проверку, был составлен акт проверки в 2 экземплярах в соответствии с типовой формой, утвержденной приказом Минэкономразвития России от 30.04.2009 № 141.</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акте проверки были отражены: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об ознакомлении с актом проверки руководителя субъекта контроля (надзора);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 внесении записи в журнал проверок;</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другая, предусмотренная законодательством информация.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Один экземпляр акта проверки с предписанием об устранении выявленных нарушений направлялся субъекту контроля (надзора) в день их составления посредством направления их копий подписанных усиленной квалифицированной электронной подписью, по адресам электронной почты субъектов контроля (надзора), которые ранее были ими представлены в министерство (за исключением одного юридического лица, которому копия указанных документов дополнительно направлены по юридическому адресу заказным почтовым отправлением.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Всего за 1 полугодие 2018 года по результатам проверок было составлено 5 актов о проведении проверок в отношении 5 субъектов контроля (надзора) и выдано 5 предписаний об устранении выявленных нарушений.</w:t>
      </w:r>
    </w:p>
    <w:p>
      <w:pPr>
        <w:pStyle w:val="Normal"/>
        <w:tabs>
          <w:tab w:val="left" w:pos="1134" w:leader="none"/>
          <w:tab w:val="left" w:pos="1276"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7.</w:t>
        <w:tab/>
        <w:t>Принятие мер по результатам проведения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всем фактам выявленных в ходе проведенных проверок нарушений обязательных требований субъектам контроля (надзора) выданы предписания об устранении выявленных нарушений с указанием сроков их устранения в соответствии со статьей 17 Федерального закона от 28.12.2018 № 294-ФЗ, подпунктом 3.7.1.2 Административного регламента.</w:t>
      </w:r>
    </w:p>
    <w:p>
      <w:pPr>
        <w:pStyle w:val="Normal"/>
        <w:tabs>
          <w:tab w:val="left" w:pos="1134" w:leader="none"/>
          <w:tab w:val="left" w:pos="1276"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8.</w:t>
        <w:tab/>
        <w:t>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проведении плановой проверки субъекта контроля (надзора) в отношении 1 руководителя юридического лица должностным лицом министерства составлен протокол об административном правонарушении, предусмотренном статьей 9.13 Кодекса Российской Федерации об административных правонарушениях (далее – КоАП РФ) по факту уклонения от исполнения требований к обеспечению условий для доступа инвалидов к объектам инженерной, транспортной и социальной инфраструктур. Наказание, за указанное административное правонарушение, назначено не было, протокол об административном правонарушении был возвращен должностному лицу, составившему протокол для устранения недостатков, по основаниям, предусмотренным пунктом 4 части 1 статьи 29.4 КоАП РФ.</w:t>
      </w:r>
    </w:p>
    <w:p>
      <w:pPr>
        <w:pStyle w:val="Normal"/>
        <w:tabs>
          <w:tab w:val="left" w:pos="1134" w:leader="none"/>
          <w:tab w:val="left" w:pos="1276"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9.</w:t>
        <w:tab/>
        <w:t>Работа с заявлениями и обращениями граждан, содержащими сведения о нарушении обязательных требований, причинении вреда или угрозе причинения вреда охраняемым законом ценностям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Заявлений и обращений граждан, содержащих сведения о нарушении обязательных требований, причинении вреда или угрозе причинения вреда охраняемым законом ценностям, в 1 полугодии 2018 года в министерство не поступало.</w:t>
      </w:r>
    </w:p>
    <w:p>
      <w:pPr>
        <w:pStyle w:val="Normal"/>
        <w:tabs>
          <w:tab w:val="left" w:pos="1134" w:leader="none"/>
          <w:tab w:val="left" w:pos="1276"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10.</w:t>
        <w:tab/>
        <w:t>Подготовка предложений по совершенствованию законодательства на основе анализа правоприменительной практики контрольно-надзорной деятельности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Предложения по совершенствованию законодательства отсутствуют.</w:t>
      </w:r>
    </w:p>
    <w:p>
      <w:pPr>
        <w:pStyle w:val="Normal"/>
        <w:spacing w:lineRule="exact" w:line="360" w:before="360" w:after="360"/>
        <w:jc w:val="center"/>
        <w:rPr>
          <w:rFonts w:ascii="Times New Roman" w:hAnsi="Times New Roman" w:cs="Times New Roman"/>
          <w:b/>
          <w:b/>
          <w:sz w:val="28"/>
          <w:szCs w:val="28"/>
        </w:rPr>
      </w:pPr>
      <w:r>
        <w:rPr>
          <w:rFonts w:cs="Times New Roman" w:ascii="Times New Roman" w:hAnsi="Times New Roman"/>
          <w:b/>
          <w:sz w:val="28"/>
          <w:szCs w:val="28"/>
        </w:rPr>
        <w:t>Правоприменительная практика соблюдения обязательных требований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Министерством в 1 полугодии 2018 года проведено 5 проверок, целью которых является определение соблюдения субъектом контроля (надзора) обязательных требований по обеспечению беспрепятственного доступа инвалидов к объектам социальной, инженерной и транспортной инфраструктур и предоставляемым услугам в сфере социального обслуживания.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Часто встречающимися нарушениями, выявленными в результате проведенных проверок являются: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предусмотренных частью 4 статьи 19 Федерального закона от 28.12.2013 № 442–ФЗ «Об основах социального обслуживания граждан в Российской Федерации» (далее – Федеральный закон от 28.12.2013 № 442-ФЗ), а именно при предоставлении социальных услуг в стационарной или полустационарной форме учреждением не обеспечена возможность информирования граждан о предоставляемых социальных услугах с использованием русского жестового языка (сурдоперевода);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требования, предусмотренного пунктом 4 приказа Минтруда России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приказ Минтруда России от 30.07.2015 № 527н), а именно руководителем учреждения не обеспечено создание инвалидам следующих условий доступности помещений учреждения и предоставляемых услуг – возможность самостоятельного передвижения по территории учреждения инвалидов, имеющих стойкие нарушения функции зрения.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предусмотренных пунктом 5 приказа Минтруда России от 30.07.2015 № 527н, а именно руководителем учреждения не обеспечено предоставление инвалидам по слуху, при необходимости, услуги с использованием русского жестового языка, включая обеспечение допуска в учреждение сурдопереводчика, тифлосурдопереводчика,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нарушения требований, предусмотренных пунктами 10-11 приказа Минтруда России от 30.07.2015 № 527н, а именно не издан приказ о создании комиссии по проведению обследования и паспортизации объекта и предоставляемых на нем услуг (далее – Комиссия), утверждении ее состава, плана-графика проведения обследования и паспортизации, а также организации работы Комиссии, Паспорт доступности учреждения не содержит управленческих решений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требования, предусмотренного пунктом 9 приказа Минтруда России от 30.07.2015 № 527н, а именно учреждением не проведено обследование здания учреждения и предоставляемых услуг, по результатам которого составляется паспорт доступности для инвалидов здания учреждения и предоставляемых услуг;</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предусмотренных статьей 15 Федерального закона от 24.11.1995 № 181–ФЗ «О социальной защите инвалидов в Российской Федерации», а именно учреждением не приняты согласованные с одним из общественных объединений инвалидов, осуществляющих свою деятельность на территории городского округа, муниципального района, меры для обеспечения доступа инвалидов к месту предоставления учреждением услуг;</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части 4 статьи 19 Федерального закона</w:t>
        <w:br/>
        <w:t>от 28.12.2013 № 442–ФЗ, пункта 4 приказа Минтруда России от 30.07.2015</w:t>
        <w:br/>
        <w:t>№ 527н, пункта 5.5.8 «СП 59.13330.2012. Свод правил. Доступность зданий и сооружений для маломобильных групп населения. Актуализированная редакция СНиП 35-01-2001» (далее – СП 59.13330.2012), а именно, информирующие обозначения помещений внутри здания не продублированы рельефными знаками, расположенными рядом с дверью со стороны дверной ручки;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требования части 4 статьи 19 Федерального закона</w:t>
        <w:br/>
        <w:t>от 28.12.2013 № 442–ФЗ, а именно не обеспечена возможность ознакомления с текстовой и графической информацией на территории учреждения с помощью знаков, выполненных рельефно-точечным шрифтом Брайля;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9 приказа Минтруда России</w:t>
        <w:br/>
        <w:t>от 30.07.2015 № 527н, а именно учреждениями не проведено обследование здания и предоставляемых услуг, по результатам которого составляется паспорт доступности для инвалидов здания учреждения и предоставляемых услуг;</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части 4 статьи 19 Федерального закона</w:t>
        <w:br/>
        <w:t>от 28.12.2013 № 442–ФЗ, а именно не обеспечена возможность для самостоятельного передвижения по территории организации социального обслуживания и перемещения внутри такой организации (в том числе для передвижения в креслах-колясках), а также доступное размещение оборудования и носителей информации.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предусмотренных СП 59.13330.2012, а именно:</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пунктов 4.1.14, 5.2.13 СП 59.13330.2012,</w:t>
        <w:br/>
        <w:t>а именно уклон пандуса превышает норму (уклон пандуса должен быть не круче 1:20 (5%));</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5.1.4 СП 59.13330.2012, а именно высота порога не должна превышать 0,014 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5.1.6 СП 59.13330.2012, а именно входные двери, доступные для входа инвалидов не имеют символа, указывающего на их доступность;</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5.2.3 СП 59.13330.2012, а именно отсутствуют тактильные предупреждающие указатели и/или контрастно окрашенная поверхность участков пола на путях движения на расстоянии 0,6 м перед дверными проемами и входами на лестницы, а также перед поворотами коммуникационных путей в соответствии с ГОСТ Р 12.4.026;</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нарушение требований пункта 5.2.4 СП 59.13330.2012, а именно ширина дверных и открытых проемов в стене, а также выходов из помещений и коридоров на лестничную клетку менее 0,9 м; </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5.2.4 СП 59.13330.2012, а именно дверные проемы в помещениях имеют пороги и перепады высот пола более 0,014 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5.2.9 СП 59.13330.2012, а именно у ступеней лестниц в здании учреждения отсутствует шероховатая поверхность;</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пунктов 5.2.10, 5.2.15 СП 59.13330.2012, а именно завершающие горизонтальные части поручней менее установленной длины (завершающие горизонтальные части поручня должны быть длиннее марша лестницы или наклонной части пандуса на 0,3 м (допускается от 0,27 - 0,33 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5.2.14 СП 59.13330.2012, а именно по продольным краям марша пандуса отсутствуют колесоотбойники высотой не менее 0,05 м для предотвращения соскальзывания трости или ноги;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5.2.31 СП 59.13330.2012, а именно верхняя и нижняя ступени в каждом марше эвакуационных лестниц не окрашены в контрастный цвет, отсутствуют тактильные предупредительные указатели, контрастные по цвету по отношению к прилегающей поверхности пола, шириной 0,3 м, кромки ступеней или поручни лестниц на путях эвакуации не окрашены краской, светящейся в темноте, также на них не наклеены световые ленты;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требований пункта 7.1.8 СП 59.13330.2012, а именно при входе в здание для инвалидов по зрению отсутствует информационная мнемосхема, отображающая информацию о помещениях в здании, не мешающая основному потоку посетителей. На основных путях движения отсутствует тактильная направляющая полоса с высотой рисунка не более 0,025 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нарушение требований пунктов 5.3.1-5.3.3 СП 59.13330,2012 в зданиях учреждений отсутствуют универсальные кабины уборных доступных для МГН;</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Должностными лицами министерства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проводятся мероприятия по профилактике нарушений обязательных требований в соответствии с программой профилактики на 2018 год.</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1 полугодии 2018 года должностными лицами министерства с целью информирования юридических лиц, индивидуальных предпринимателей по вопросам соблюдения обязательных требований 30.05.2018 проведено совещание с руководителями организаций, осуществляющих социальное обслуживание, оказано более 20 устных консультаций.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официальном сайте министерства своевременно размещаются и актуализируются: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и правовые акты, содержащие обязательные требования, оценка соблюдения которых является предметом регионального государственного контроля (надзора) по обеспечению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планах и результатах контрольно-надзорных мероприятий, проведенных в рамках регионального государственного контроля (надзора) по обеспечению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360" w:before="0" w:after="0"/>
        <w:jc w:val="center"/>
        <w:rPr/>
      </w:pPr>
      <w:r>
        <w:rPr>
          <w:rFonts w:cs="Times New Roman" w:ascii="Times New Roman" w:hAnsi="Times New Roman"/>
          <w:sz w:val="28"/>
          <w:szCs w:val="28"/>
        </w:rPr>
        <w:t>______________</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9580035"/>
    </w:sdtPr>
    <w:sdtContent>
      <w:p>
        <w:pPr>
          <w:pStyle w:val="Style21"/>
          <w:jc w:val="center"/>
          <w:rPr>
            <w:rFonts w:ascii="Times New Roman" w:hAnsi="Times New Roman"/>
          </w:rPr>
        </w:pPr>
        <w:r>
          <w:rPr>
            <w:rFonts w:ascii="Times New Roman" w:hAnsi="Times New Roman"/>
          </w:rPr>
          <w:fldChar w:fldCharType="begin"/>
        </w:r>
        <w:r>
          <w:instrText> PAGE </w:instrText>
        </w:r>
        <w:r>
          <w:fldChar w:fldCharType="separate"/>
        </w:r>
        <w:r>
          <w:t>11</w:t>
        </w:r>
        <w:r>
          <w:fldChar w:fldCharType="end"/>
        </w:r>
      </w:p>
    </w:sdtContent>
  </w:sdt>
  <w:p>
    <w:pPr>
      <w:pStyle w:val="Style21"/>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fde"/>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c7a1b"/>
    <w:rPr/>
  </w:style>
  <w:style w:type="character" w:styleId="Style15" w:customStyle="1">
    <w:name w:val="Нижний колонтитул Знак"/>
    <w:basedOn w:val="DefaultParagraphFont"/>
    <w:link w:val="a5"/>
    <w:uiPriority w:val="99"/>
    <w:qFormat/>
    <w:rsid w:val="00ac7a1b"/>
    <w:rPr/>
  </w:style>
  <w:style w:type="paragraph" w:styleId="Style16">
    <w:name w:val="Заголовок"/>
    <w:basedOn w:val="Normal"/>
    <w:next w:val="Style17"/>
    <w:qFormat/>
    <w:pPr>
      <w:keepNext w:val="true"/>
      <w:spacing w:before="240" w:after="120"/>
    </w:pPr>
    <w:rPr>
      <w:rFonts w:ascii="Liberation Sans" w:hAnsi="Liberation Sans" w:eastAsia="Arial Unicode MS"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4"/>
    <w:uiPriority w:val="99"/>
    <w:unhideWhenUsed/>
    <w:rsid w:val="00ac7a1b"/>
    <w:pPr>
      <w:tabs>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ac7a1b"/>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LibreOffice/5.4.7.2$Windows_x86 LibreOffice_project/c838ef25c16710f8838b1faec480ebba495259d0</Application>
  <Pages>11</Pages>
  <Words>2846</Words>
  <Characters>20967</Characters>
  <CharactersWithSpaces>23746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2018-08-14T12:06:00Z</dcterms:created>
  <dc:creator>Шиляев</dc:creator>
  <dc:description/>
  <dc:language>ru-RU</dc:language>
  <cp:lastModifiedBy/>
  <cp:lastPrinted>2018-08-23T10:39:05Z</cp:lastPrinted>
  <dcterms:modified xsi:type="dcterms:W3CDTF">2018-08-23T10:40:31Z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